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D20" w:rsidRPr="00EE0803" w:rsidRDefault="00B26D20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B26D20" w:rsidRPr="00EE0803" w:rsidRDefault="00B26D20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174C5D" w:rsidRPr="00EE0803" w:rsidRDefault="00174C5D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906145</wp:posOffset>
            </wp:positionH>
            <wp:positionV relativeFrom="page">
              <wp:posOffset>710565</wp:posOffset>
            </wp:positionV>
            <wp:extent cx="2807335" cy="2671445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335" cy="267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0803">
        <w:rPr>
          <w:rFonts w:ascii="Times New Roman" w:hAnsi="Times New Roman" w:cs="Times New Roman"/>
          <w:sz w:val="28"/>
          <w:szCs w:val="28"/>
        </w:rPr>
        <w:t>Руководителям бюджетных и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казенных  учреждений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Кавказского района (по списку)</w:t>
      </w:r>
    </w:p>
    <w:p w:rsidR="003D0008" w:rsidRPr="00EE0803" w:rsidRDefault="003D0008" w:rsidP="003C7038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B26D20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(по списку)</w:t>
      </w:r>
    </w:p>
    <w:p w:rsidR="00B26D20" w:rsidRPr="00EE0803" w:rsidRDefault="00B26D20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5C3541" w:rsidRDefault="005C3541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7C8D" w:rsidRDefault="00B52AB4" w:rsidP="00B34938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О</w:t>
      </w:r>
      <w:r w:rsidR="001958C6">
        <w:rPr>
          <w:rFonts w:ascii="Times New Roman" w:hAnsi="Times New Roman" w:cs="Times New Roman"/>
          <w:sz w:val="28"/>
          <w:szCs w:val="28"/>
        </w:rPr>
        <w:t>б осуществлении</w:t>
      </w:r>
      <w:r w:rsidRPr="00EE0803">
        <w:rPr>
          <w:rFonts w:ascii="Times New Roman" w:hAnsi="Times New Roman" w:cs="Times New Roman"/>
          <w:sz w:val="28"/>
          <w:szCs w:val="28"/>
        </w:rPr>
        <w:t xml:space="preserve"> </w:t>
      </w:r>
      <w:r w:rsidR="001958C6">
        <w:rPr>
          <w:rFonts w:ascii="Times New Roman" w:hAnsi="Times New Roman" w:cs="Times New Roman"/>
          <w:sz w:val="28"/>
          <w:szCs w:val="28"/>
        </w:rPr>
        <w:t>казначейского</w:t>
      </w:r>
      <w:r w:rsidR="00417C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6D20" w:rsidRDefault="001958C6" w:rsidP="00B34938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сопровождения</w:t>
      </w:r>
    </w:p>
    <w:p w:rsidR="00B34938" w:rsidRPr="00EE0803" w:rsidRDefault="00B34938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8C6" w:rsidRDefault="00713F08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bookmarkStart w:id="0" w:name="_GoBack"/>
      <w:bookmarkEnd w:id="0"/>
      <w:r w:rsidR="009177DB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ч</w:t>
      </w:r>
      <w:r w:rsidR="001958C6">
        <w:rPr>
          <w:rFonts w:ascii="Times New Roman" w:eastAsia="Times New Roman" w:hAnsi="Times New Roman" w:cs="Times New Roman"/>
          <w:sz w:val="28"/>
          <w:szCs w:val="28"/>
        </w:rPr>
        <w:t>астью 3 статьи 5 Федерального закона от 05.12.2022 № 466-ФЗ «О федеральном бюджете на 2023 год и на плановый период 2024 и 2025 годов» (далее – Закон № 466-ФЗ) установлен перечень целевых средств, в отношении которых территориальные органы федерального казначейства осуществляют казначейское сопровождение.</w:t>
      </w:r>
    </w:p>
    <w:p w:rsidR="00417C8D" w:rsidRDefault="001958C6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частности, пунктом 3 части 3 статьи 5 Закона № 466-ФЗ установлено, что казначейскому сопровождению подлежат расчеты по государственным (муниципальным) контрактам, заключаемым в соответствии с пунктом 2 части 1 статьи 93 Закона № 44-ФЗ и (или) в иных случаях, </w:t>
      </w:r>
      <w:r w:rsidR="00342EE6">
        <w:rPr>
          <w:rFonts w:ascii="Times New Roman" w:eastAsia="Times New Roman" w:hAnsi="Times New Roman" w:cs="Times New Roman"/>
          <w:sz w:val="28"/>
          <w:szCs w:val="28"/>
        </w:rPr>
        <w:t>установленных в соответствии с другими федеральными законами, принятыми в целях реализации Закона № 44-ФЗ, на сумму более 3 000,00 тыс. рублей, источником финансового обеспечения которых являются средства, предоставляемые из бюджета субъекта Российской Федерации (местного бюджета), а также расчеты по контрактам (договорам), заключаемым в целях исполнения указанных государственных (муниципальных) контрактов на сумму более 3 000,00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2EE6">
        <w:rPr>
          <w:rFonts w:ascii="Times New Roman" w:eastAsia="Times New Roman" w:hAnsi="Times New Roman" w:cs="Times New Roman"/>
          <w:sz w:val="28"/>
          <w:szCs w:val="28"/>
        </w:rPr>
        <w:t>тыс. рублей</w:t>
      </w:r>
    </w:p>
    <w:p w:rsidR="00156B95" w:rsidRDefault="001873D6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08.03.2022 № 46-ФЗ «О внесении изменений в отдельные законодательные акты Российской Федерации» установлено право высшего исполнительного органа субъекта Российской Федерации до 31 декабря 2023 года в дополнение к случаям осуществления закупок у единственного поставщика (подрядчика, исполнителя), определенным частью 1 статьи 93 Закона № 44-ФЗ, устанавливать иные случаи осуществления закупок. </w:t>
      </w:r>
    </w:p>
    <w:p w:rsidR="001873D6" w:rsidRDefault="001873D6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указанной нормы принято постановление главы администрации (губернатора) Краснодарского края от 21.03.2022 № 98 «О реализации положений Федерального закона от 8 марта 2022 г. № 46-ФЗ «О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внесении изменений в отдельные законодательные акты Российской Федерации» (далее – Постановление № 98). </w:t>
      </w:r>
    </w:p>
    <w:p w:rsidR="001873D6" w:rsidRDefault="001873D6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Таким образом, заключая в 2023 году государственные (муниципальные) контракты на сумму более 3 000,00 тыс. рублей по случаям, обозначенным в Постановлении № 98, в условия</w:t>
      </w:r>
      <w:r w:rsidR="00DF17C8">
        <w:rPr>
          <w:rFonts w:ascii="Times New Roman" w:eastAsia="Times New Roman" w:hAnsi="Times New Roman" w:cs="Times New Roman"/>
          <w:sz w:val="28"/>
          <w:szCs w:val="28"/>
        </w:rPr>
        <w:t xml:space="preserve"> указанных контрактов необходимо предусмотреть положения пункта 2 статьи 242.23 Бюджетного кодекса Российской Федерации (далее – БК РФ) о казначейском сопровождении. При этом, если исполнителем такого государственного (муниципального) контракта будет заключен контракт (договор) с соисполнителем на сумму более 3 000,00 тыс. рублей, то расчеты по такому контракту (договору) также подлежат казначейскому сопровождению. </w:t>
      </w:r>
    </w:p>
    <w:p w:rsidR="00DF17C8" w:rsidRDefault="00DF17C8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Следует обратить внимание, что казначейское сопровождение расчетов по контрактам, заключенным на основании Постановления № 98 и не являющимися государственными (муниципальными) контрактами (то есть заключенных заказчиками, не являющимися государственными и муниципальными заказчиками), не осуществляется.</w:t>
      </w:r>
    </w:p>
    <w:p w:rsidR="00DF17C8" w:rsidRDefault="00DF17C8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3 части 13.1 статьи 34 Закона № 44-ФЗ, </w:t>
      </w:r>
      <w:r w:rsidR="00DE770A">
        <w:rPr>
          <w:rFonts w:ascii="Times New Roman" w:eastAsia="Times New Roman" w:hAnsi="Times New Roman" w:cs="Times New Roman"/>
          <w:sz w:val="28"/>
          <w:szCs w:val="28"/>
        </w:rPr>
        <w:t xml:space="preserve">если расчеты по государственному (муниципальному) контракту подлежат казначейскому сопровождению, то срок оплаты по таким государственным (муниципальным) контрактам должен составлять не более десяти рабочих дней с даты подписания документа о приемке. </w:t>
      </w:r>
    </w:p>
    <w:p w:rsidR="00DE770A" w:rsidRDefault="00DE770A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Также необходимо отметить, что в соответствии с подпунктом 2 пункта 1 статьи 242.26 БК РФ банковское сопровождение в отношении вышеуказанных контрактов не применяется. Разъяснения по данному вопросу отражены в совместном письме Министерства финансов Российской Федерации и Федерального казначейства от 14.01.2022 №№ 09-02-10/1651, 07-04-05/04-480. </w:t>
      </w:r>
    </w:p>
    <w:p w:rsidR="00936D8E" w:rsidRDefault="00E74E64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 пункту 5 статьи 242.23 БК РФ финансовые органы субъектов Российской Федерации (муниципальных образований) осуществляют казначейское сопровождение в случаях, установленных законами</w:t>
      </w:r>
      <w:r w:rsidR="0034142F">
        <w:rPr>
          <w:rFonts w:ascii="Times New Roman" w:eastAsia="Times New Roman" w:hAnsi="Times New Roman" w:cs="Times New Roman"/>
          <w:sz w:val="28"/>
          <w:szCs w:val="28"/>
        </w:rPr>
        <w:t xml:space="preserve"> субъектов Российской Федерации (муниципальными правовыми актами представительных органов местного самоуправления). </w:t>
      </w:r>
      <w:r w:rsidR="00936D8E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финансовые органы наделены правом самостоятельно определять указанные случаи. </w:t>
      </w:r>
    </w:p>
    <w:p w:rsidR="00936D8E" w:rsidRDefault="00936D8E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Так, с 1 января текущего года вступил в силу Закон Краснодарского края от 23.12.2022 № 4825-КЗ «О бюджете Краснодарского края на 2023 год и на плановый период 2024 т 2025 годов» (далее – Закон № 4825-КЗ).</w:t>
      </w:r>
    </w:p>
    <w:p w:rsidR="008570C4" w:rsidRDefault="00936D8E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пунктами 4 и 5 части 2 статьи 27 указанного закона министерство финансов Краснодарского края осуществляет казначейское сопровождение авансовых платежей по государственным контрактам, контрактам (договорам), заключаемым бюджетными или автономными государственными учреждениями Краснодарского края </w:t>
      </w:r>
      <w:r w:rsidR="00662C21">
        <w:rPr>
          <w:rFonts w:ascii="Times New Roman" w:eastAsia="Times New Roman" w:hAnsi="Times New Roman" w:cs="Times New Roman"/>
          <w:sz w:val="28"/>
          <w:szCs w:val="28"/>
        </w:rPr>
        <w:t xml:space="preserve">о поставке товаров, выполнении работ, оказании услуг на сумму 50 000,00 тыс. рублей и более, за исключением государственных контрактов, контрактов (договоров), подлежащих банковскому сопровождению в соответствии с постановлением </w:t>
      </w:r>
      <w:r w:rsidR="00662C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главы администрации (губернатора) Краснодарского края от 11.11.2014 № 1245 «Об определении случаев </w:t>
      </w:r>
      <w:r w:rsidR="008570C4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осуществления банковского сопровождения контрактов». </w:t>
      </w:r>
    </w:p>
    <w:p w:rsidR="008570C4" w:rsidRDefault="008570C4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этом частью 2 статьи 26 Закона № 4825-КЗ предусмотрена возможность выплаты авансовых платежей в размере до 90 процентов при условии казначейского сопровождения таких платежей в соответствии со статьей 27 Закона № 4825-КЗ. </w:t>
      </w:r>
    </w:p>
    <w:p w:rsidR="008570C4" w:rsidRDefault="008570C4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Таким образом, при заключении государственных контрактов, контрактов (договоров) на сумму более 50 000,00 тыс. рублей казначейскому сопровождению подлежат авансовые платежи любого размера (до 90 процентов).</w:t>
      </w:r>
    </w:p>
    <w:p w:rsidR="00E74E64" w:rsidRDefault="008570C4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Случаи осуществления казначейского сопровождения расчетов по муниципальным контрактам, контрактам (договорам), источником финансового обеспечения исполнения которых являются средства местного бюджета, а также размеры авансовых платежей, устанавливаются муниципальным правовым актом представительного органа местного самоуправления о местном бюджете. В связи с чем, муниципальным заказчикам</w:t>
      </w:r>
      <w:r w:rsidR="001C1870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 для определения необходимости</w:t>
      </w:r>
      <w:r w:rsidR="00F2161E">
        <w:rPr>
          <w:rFonts w:ascii="Times New Roman" w:eastAsia="Times New Roman" w:hAnsi="Times New Roman" w:cs="Times New Roman"/>
          <w:sz w:val="28"/>
          <w:szCs w:val="28"/>
        </w:rPr>
        <w:t xml:space="preserve"> руководствоваться таким правовым актом. </w:t>
      </w:r>
      <w:r w:rsidR="001C18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6D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9025C" w:rsidRDefault="00B9025C" w:rsidP="00B902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5E9D" w:rsidRDefault="00EF5E9D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75B4" w:rsidRDefault="002775B4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637D" w:rsidRPr="00EE0803" w:rsidRDefault="003D0008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Pr="00EE0803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</w:p>
    <w:p w:rsidR="00944AD5" w:rsidRPr="00EE0803" w:rsidRDefault="00944AD5" w:rsidP="003C7038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23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23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23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6D20" w:rsidRPr="00EE0803" w:rsidRDefault="00B26D20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4E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Яценко Люсина Артемовна</w:t>
      </w:r>
    </w:p>
    <w:p w:rsidR="003D0008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8(86138) 6-36-44</w:t>
      </w:r>
    </w:p>
    <w:sectPr w:rsidR="003D0008" w:rsidRPr="00EE0803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4541A1"/>
    <w:multiLevelType w:val="hybridMultilevel"/>
    <w:tmpl w:val="7CBA5C9E"/>
    <w:lvl w:ilvl="0" w:tplc="3C9C7B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5745362"/>
    <w:multiLevelType w:val="hybridMultilevel"/>
    <w:tmpl w:val="63E0E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4727DC9"/>
    <w:multiLevelType w:val="hybridMultilevel"/>
    <w:tmpl w:val="931E7FF6"/>
    <w:lvl w:ilvl="0" w:tplc="7D9C66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0008"/>
    <w:rsid w:val="00006D5A"/>
    <w:rsid w:val="000100E1"/>
    <w:rsid w:val="0002788C"/>
    <w:rsid w:val="00076B18"/>
    <w:rsid w:val="000A030C"/>
    <w:rsid w:val="000C002A"/>
    <w:rsid w:val="000E49CC"/>
    <w:rsid w:val="000F43F1"/>
    <w:rsid w:val="00101888"/>
    <w:rsid w:val="001018E1"/>
    <w:rsid w:val="00122FD4"/>
    <w:rsid w:val="00136CBC"/>
    <w:rsid w:val="001379BA"/>
    <w:rsid w:val="00156B95"/>
    <w:rsid w:val="00174C5D"/>
    <w:rsid w:val="0018039F"/>
    <w:rsid w:val="001873D6"/>
    <w:rsid w:val="001958C6"/>
    <w:rsid w:val="001A5614"/>
    <w:rsid w:val="001B63F8"/>
    <w:rsid w:val="001C01B7"/>
    <w:rsid w:val="001C1870"/>
    <w:rsid w:val="001D4F60"/>
    <w:rsid w:val="002775B4"/>
    <w:rsid w:val="002B0F51"/>
    <w:rsid w:val="002B4558"/>
    <w:rsid w:val="0031311A"/>
    <w:rsid w:val="00317F29"/>
    <w:rsid w:val="0032276C"/>
    <w:rsid w:val="00331F1D"/>
    <w:rsid w:val="00332AB0"/>
    <w:rsid w:val="0034142F"/>
    <w:rsid w:val="00342EE6"/>
    <w:rsid w:val="003456A1"/>
    <w:rsid w:val="00363873"/>
    <w:rsid w:val="00397F05"/>
    <w:rsid w:val="003C7038"/>
    <w:rsid w:val="003D0008"/>
    <w:rsid w:val="003D659E"/>
    <w:rsid w:val="003F2AD6"/>
    <w:rsid w:val="00417C8D"/>
    <w:rsid w:val="00422E7F"/>
    <w:rsid w:val="00436807"/>
    <w:rsid w:val="00470D87"/>
    <w:rsid w:val="004752A8"/>
    <w:rsid w:val="004E1A9C"/>
    <w:rsid w:val="0050372E"/>
    <w:rsid w:val="00522736"/>
    <w:rsid w:val="005334E4"/>
    <w:rsid w:val="00535057"/>
    <w:rsid w:val="005544A3"/>
    <w:rsid w:val="00555B4C"/>
    <w:rsid w:val="005560E5"/>
    <w:rsid w:val="005B449A"/>
    <w:rsid w:val="005C3541"/>
    <w:rsid w:val="005F7DF9"/>
    <w:rsid w:val="00605AFF"/>
    <w:rsid w:val="00623DCF"/>
    <w:rsid w:val="0063105F"/>
    <w:rsid w:val="00662C21"/>
    <w:rsid w:val="0068040D"/>
    <w:rsid w:val="006A4936"/>
    <w:rsid w:val="006A528B"/>
    <w:rsid w:val="006D2A3A"/>
    <w:rsid w:val="00713F08"/>
    <w:rsid w:val="00724CE1"/>
    <w:rsid w:val="00757023"/>
    <w:rsid w:val="0075714B"/>
    <w:rsid w:val="00762B23"/>
    <w:rsid w:val="007B3026"/>
    <w:rsid w:val="007D6331"/>
    <w:rsid w:val="008570C4"/>
    <w:rsid w:val="0087585A"/>
    <w:rsid w:val="008D6443"/>
    <w:rsid w:val="008D7332"/>
    <w:rsid w:val="008E1C9B"/>
    <w:rsid w:val="008F29D7"/>
    <w:rsid w:val="009129B7"/>
    <w:rsid w:val="00913E50"/>
    <w:rsid w:val="00913F00"/>
    <w:rsid w:val="00915CF9"/>
    <w:rsid w:val="009177DB"/>
    <w:rsid w:val="009272F0"/>
    <w:rsid w:val="00936D8E"/>
    <w:rsid w:val="00944AD5"/>
    <w:rsid w:val="00965758"/>
    <w:rsid w:val="00967ADC"/>
    <w:rsid w:val="009B7F61"/>
    <w:rsid w:val="009F7C81"/>
    <w:rsid w:val="00A402FC"/>
    <w:rsid w:val="00A9637D"/>
    <w:rsid w:val="00AE231C"/>
    <w:rsid w:val="00AF5F89"/>
    <w:rsid w:val="00B25F53"/>
    <w:rsid w:val="00B26D20"/>
    <w:rsid w:val="00B34938"/>
    <w:rsid w:val="00B52AB4"/>
    <w:rsid w:val="00B9025C"/>
    <w:rsid w:val="00BA315C"/>
    <w:rsid w:val="00BC2C2D"/>
    <w:rsid w:val="00BD7FAC"/>
    <w:rsid w:val="00C0270C"/>
    <w:rsid w:val="00C23BBC"/>
    <w:rsid w:val="00C367FE"/>
    <w:rsid w:val="00C36EEE"/>
    <w:rsid w:val="00C93150"/>
    <w:rsid w:val="00CB537F"/>
    <w:rsid w:val="00CD49C8"/>
    <w:rsid w:val="00CF3D44"/>
    <w:rsid w:val="00D00156"/>
    <w:rsid w:val="00D3253A"/>
    <w:rsid w:val="00D3773E"/>
    <w:rsid w:val="00D46244"/>
    <w:rsid w:val="00D66B48"/>
    <w:rsid w:val="00D72C1E"/>
    <w:rsid w:val="00D7798D"/>
    <w:rsid w:val="00D82234"/>
    <w:rsid w:val="00DA6F7E"/>
    <w:rsid w:val="00DE3A3B"/>
    <w:rsid w:val="00DE6B4A"/>
    <w:rsid w:val="00DE770A"/>
    <w:rsid w:val="00DF17C8"/>
    <w:rsid w:val="00E02D35"/>
    <w:rsid w:val="00E44E00"/>
    <w:rsid w:val="00E45ED2"/>
    <w:rsid w:val="00E74E64"/>
    <w:rsid w:val="00E76832"/>
    <w:rsid w:val="00E90B0D"/>
    <w:rsid w:val="00E93D33"/>
    <w:rsid w:val="00EA22A0"/>
    <w:rsid w:val="00ED3489"/>
    <w:rsid w:val="00ED4051"/>
    <w:rsid w:val="00EE0803"/>
    <w:rsid w:val="00EF5E9D"/>
    <w:rsid w:val="00F011AB"/>
    <w:rsid w:val="00F2161E"/>
    <w:rsid w:val="00F27D5E"/>
    <w:rsid w:val="00F30B5D"/>
    <w:rsid w:val="00F4231E"/>
    <w:rsid w:val="00F8432D"/>
    <w:rsid w:val="00FC4C89"/>
    <w:rsid w:val="00FF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F7419"/>
  <w15:docId w15:val="{C3437DEA-AD81-4ECB-9184-C08810FB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4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122FD4"/>
    <w:rPr>
      <w:i/>
      <w:iCs/>
    </w:rPr>
  </w:style>
  <w:style w:type="character" w:customStyle="1" w:styleId="highlightsearch4">
    <w:name w:val="highlightsearch4"/>
    <w:basedOn w:val="a0"/>
    <w:rsid w:val="00122FD4"/>
  </w:style>
  <w:style w:type="paragraph" w:styleId="a9">
    <w:name w:val="List Paragraph"/>
    <w:basedOn w:val="a"/>
    <w:uiPriority w:val="34"/>
    <w:qFormat/>
    <w:rsid w:val="008D7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81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89116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92573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3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9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35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7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55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85401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17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3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74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23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9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80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9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78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92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7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6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7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29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2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76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9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8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5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0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00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8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5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6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0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07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56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27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21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6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3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9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0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0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5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49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04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90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01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5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665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26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59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37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6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78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10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0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40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58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4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00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1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8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2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88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06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78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2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83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1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5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5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1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5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39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4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6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22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65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9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6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98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946573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0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2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68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11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8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7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26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6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79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9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3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16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06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3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2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08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06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80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0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87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5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7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71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22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72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42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32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34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0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8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64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8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43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8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02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56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8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58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42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65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96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32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21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31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36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18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9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2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45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3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14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0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98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2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8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1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8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74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2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2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07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0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75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77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46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85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0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01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8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5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4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37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89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1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6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56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87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6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3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3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02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17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8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2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7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7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27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47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0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0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9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44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09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804678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23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29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87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67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56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0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9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2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3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8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02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6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44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89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73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49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7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2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11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8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3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88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3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2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74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35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9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7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56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3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62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4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698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50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2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8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0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99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9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70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7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3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0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94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82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99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5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4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33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0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96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2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97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12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7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03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8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56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6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54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1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8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7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04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65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8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72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2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39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69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87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27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68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23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7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14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2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0538">
                          <w:marLeft w:val="0"/>
                          <w:marRight w:val="0"/>
                          <w:marTop w:val="1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51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0798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6790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6311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21480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0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8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10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1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0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0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50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0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0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67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70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9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1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45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1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82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13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04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5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13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18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37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6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05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93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2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2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8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40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1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65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3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3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43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45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4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28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7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01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28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8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4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5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70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2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11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8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8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80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1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9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3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1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94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75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33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42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41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11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36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51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2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41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11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3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5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1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70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86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8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07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25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2208655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2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10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98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0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83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6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4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12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7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7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03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1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85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00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9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6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3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0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1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20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31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91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6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74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9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4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8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36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51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700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0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30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40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97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14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33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9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04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15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80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6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4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83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83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90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34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18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55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0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8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43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10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95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50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3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99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50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0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68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8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74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1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29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9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32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4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0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54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60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05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86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4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1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24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4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6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1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92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8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81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1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03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28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1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42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34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9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50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38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6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8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09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3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7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94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23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05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43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48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528742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7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9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87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76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4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0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69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0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71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3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49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8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4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83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29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97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3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52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05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83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14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1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2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0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9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32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75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6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34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9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43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7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28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97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9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5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9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21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20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8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2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3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79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49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97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59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96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7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0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3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52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18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4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37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38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89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7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29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1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51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78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02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8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54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21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9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7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5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28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99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71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8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31BA0A-5C08-4854-9FC2-BC8B26DB7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UserZ-23</cp:lastModifiedBy>
  <cp:revision>31</cp:revision>
  <cp:lastPrinted>2023-02-14T09:04:00Z</cp:lastPrinted>
  <dcterms:created xsi:type="dcterms:W3CDTF">2021-03-26T10:42:00Z</dcterms:created>
  <dcterms:modified xsi:type="dcterms:W3CDTF">2023-02-15T08:31:00Z</dcterms:modified>
</cp:coreProperties>
</file>